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7D" w:rsidRPr="001D457D" w:rsidRDefault="001D457D" w:rsidP="001D457D">
      <w:pPr>
        <w:spacing w:line="0" w:lineRule="atLeast"/>
        <w:jc w:val="center"/>
        <w:rPr>
          <w:rFonts w:ascii="標楷體" w:eastAsia="標楷體" w:hAnsi="標楷體" w:cs="Times New Roman"/>
          <w:b/>
          <w:color w:val="000000"/>
          <w:sz w:val="32"/>
          <w:szCs w:val="32"/>
        </w:rPr>
      </w:pPr>
      <w:r w:rsidRPr="001D457D">
        <w:rPr>
          <w:rFonts w:ascii="標楷體" w:eastAsia="標楷體" w:hAnsi="標楷體" w:cs="Times New Roman" w:hint="eastAsia"/>
          <w:b/>
          <w:color w:val="000000"/>
          <w:sz w:val="32"/>
          <w:szCs w:val="32"/>
        </w:rPr>
        <w:t>教育部新竹市聯絡處106年辦理「加強教育人員反毒知能研習」暨「</w:t>
      </w:r>
      <w:bookmarkStart w:id="0" w:name="_GoBack"/>
      <w:r w:rsidRPr="001D457D">
        <w:rPr>
          <w:rFonts w:ascii="標楷體" w:eastAsia="標楷體" w:hAnsi="標楷體" w:cs="Times New Roman" w:hint="eastAsia"/>
          <w:b/>
          <w:color w:val="000000"/>
          <w:sz w:val="32"/>
          <w:szCs w:val="32"/>
        </w:rPr>
        <w:t>防制學生藥物濫用校園宣講</w:t>
      </w:r>
      <w:bookmarkEnd w:id="0"/>
      <w:r w:rsidRPr="001D457D">
        <w:rPr>
          <w:rFonts w:ascii="標楷體" w:eastAsia="標楷體" w:hAnsi="標楷體" w:cs="Times New Roman" w:hint="eastAsia"/>
          <w:b/>
          <w:color w:val="000000"/>
          <w:sz w:val="32"/>
          <w:szCs w:val="32"/>
        </w:rPr>
        <w:t>」活動</w:t>
      </w:r>
      <w:r w:rsidRPr="001D457D">
        <w:rPr>
          <w:rFonts w:ascii="標楷體" w:eastAsia="標楷體" w:hAnsi="標楷體" w:cs="Arial" w:hint="eastAsia"/>
          <w:b/>
          <w:color w:val="000000"/>
          <w:spacing w:val="18"/>
          <w:sz w:val="32"/>
          <w:szCs w:val="32"/>
        </w:rPr>
        <w:t>實施計畫</w:t>
      </w:r>
    </w:p>
    <w:p w:rsidR="001D457D" w:rsidRPr="001D457D" w:rsidRDefault="001D457D" w:rsidP="001D457D">
      <w:pPr>
        <w:numPr>
          <w:ilvl w:val="0"/>
          <w:numId w:val="1"/>
        </w:numPr>
        <w:tabs>
          <w:tab w:val="left" w:pos="567"/>
        </w:tabs>
        <w:spacing w:line="480" w:lineRule="exact"/>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依據：</w:t>
      </w:r>
    </w:p>
    <w:p w:rsidR="001D457D" w:rsidRPr="001D457D" w:rsidRDefault="001D457D" w:rsidP="001D457D">
      <w:pPr>
        <w:numPr>
          <w:ilvl w:val="1"/>
          <w:numId w:val="2"/>
        </w:numPr>
        <w:spacing w:beforeLines="30" w:before="108" w:afterLines="30" w:after="108" w:line="360" w:lineRule="exact"/>
        <w:jc w:val="both"/>
        <w:rPr>
          <w:rFonts w:ascii="標楷體" w:eastAsia="標楷體" w:hAnsi="標楷體" w:cs="Times New Roman" w:hint="eastAsia"/>
          <w:color w:val="000000"/>
          <w:spacing w:val="8"/>
          <w:kern w:val="0"/>
          <w:sz w:val="28"/>
          <w:szCs w:val="28"/>
        </w:rPr>
      </w:pPr>
      <w:r w:rsidRPr="001D457D">
        <w:rPr>
          <w:rFonts w:ascii="標楷體" w:eastAsia="標楷體" w:hAnsi="標楷體" w:cs="Times New Roman" w:hint="eastAsia"/>
          <w:color w:val="000000"/>
          <w:spacing w:val="8"/>
          <w:kern w:val="0"/>
          <w:sz w:val="28"/>
          <w:szCs w:val="28"/>
        </w:rPr>
        <w:t>教育部103年8月18日臺教學（五）字第1030120878號函頒修正「教育部深化推動紫錐花運動」實施計畫。</w:t>
      </w:r>
    </w:p>
    <w:p w:rsidR="001D457D" w:rsidRPr="001D457D" w:rsidRDefault="001D457D" w:rsidP="001D457D">
      <w:pPr>
        <w:numPr>
          <w:ilvl w:val="1"/>
          <w:numId w:val="2"/>
        </w:numPr>
        <w:spacing w:beforeLines="30" w:before="108" w:afterLines="30" w:after="108" w:line="360" w:lineRule="exact"/>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國教署</w:t>
      </w:r>
      <w:r w:rsidRPr="001D457D">
        <w:rPr>
          <w:rFonts w:ascii="標楷體" w:eastAsia="標楷體" w:hAnsi="標楷體" w:cs="Times New Roman" w:hint="eastAsia"/>
          <w:color w:val="FF0000"/>
          <w:sz w:val="28"/>
          <w:szCs w:val="28"/>
        </w:rPr>
        <w:t>105年9月21日臺教國署學字第1050103062B號令「教育部國民及學前教育署補助辦理校園安全相關業務作業要點修正規定」</w:t>
      </w:r>
    </w:p>
    <w:p w:rsidR="001D457D" w:rsidRPr="001D457D" w:rsidRDefault="001D457D" w:rsidP="001D457D">
      <w:pPr>
        <w:numPr>
          <w:ilvl w:val="1"/>
          <w:numId w:val="2"/>
        </w:numPr>
        <w:spacing w:beforeLines="30" w:before="108" w:afterLines="30" w:after="108" w:line="360" w:lineRule="exact"/>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國教署106年1月11日臺教國署學字第1060001165號函頒修正「教育部國民及學前教育署深化推動紫錐花運動」實施計畫。</w:t>
      </w:r>
    </w:p>
    <w:p w:rsidR="001D457D" w:rsidRPr="001D457D" w:rsidRDefault="001D457D" w:rsidP="001D457D">
      <w:pPr>
        <w:numPr>
          <w:ilvl w:val="0"/>
          <w:numId w:val="1"/>
        </w:numPr>
        <w:tabs>
          <w:tab w:val="left" w:pos="567"/>
        </w:tabs>
        <w:spacing w:line="480" w:lineRule="exact"/>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目的：</w:t>
      </w:r>
    </w:p>
    <w:p w:rsidR="001D457D" w:rsidRPr="001D457D" w:rsidRDefault="001D457D" w:rsidP="001D457D">
      <w:pPr>
        <w:spacing w:line="360" w:lineRule="exact"/>
        <w:ind w:leftChars="270" w:left="648" w:firstLineChars="200" w:firstLine="560"/>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kern w:val="0"/>
          <w:sz w:val="28"/>
          <w:szCs w:val="28"/>
        </w:rPr>
        <w:t>為落實</w:t>
      </w:r>
      <w:r w:rsidRPr="001D457D">
        <w:rPr>
          <w:rFonts w:ascii="標楷體" w:eastAsia="標楷體" w:hAnsi="標楷體" w:cs="Times New Roman" w:hint="eastAsia"/>
          <w:color w:val="000000"/>
          <w:spacing w:val="8"/>
          <w:kern w:val="0"/>
          <w:sz w:val="28"/>
          <w:szCs w:val="28"/>
        </w:rPr>
        <w:t>教育部深化推動紫錐花運動實施計畫</w:t>
      </w:r>
      <w:r w:rsidRPr="001D457D">
        <w:rPr>
          <w:rFonts w:ascii="標楷體" w:eastAsia="標楷體" w:hAnsi="標楷體" w:cs="Times New Roman" w:hint="eastAsia"/>
          <w:color w:val="000000"/>
          <w:kern w:val="0"/>
          <w:sz w:val="28"/>
          <w:szCs w:val="28"/>
        </w:rPr>
        <w:t>，</w:t>
      </w:r>
      <w:r w:rsidRPr="001D457D">
        <w:rPr>
          <w:rFonts w:ascii="標楷體" w:eastAsia="標楷體" w:hAnsi="標楷體" w:cs="Times New Roman" w:hint="eastAsia"/>
          <w:color w:val="000000"/>
          <w:sz w:val="28"/>
          <w:szCs w:val="28"/>
        </w:rPr>
        <w:t>提升高中職以下各級學校師生防制藥物濫用正確認知及拒毒技巧，並增進「春暉小組」及高關懷學生輔導知能，以達促進師生健康，降低學生濫用藥物情形並協助有濫用藥物學生遠離毒害，共同建立溫馨和諧之無毒校園。</w:t>
      </w:r>
    </w:p>
    <w:p w:rsidR="001D457D" w:rsidRPr="001D457D" w:rsidRDefault="001D457D" w:rsidP="001D457D">
      <w:pPr>
        <w:numPr>
          <w:ilvl w:val="0"/>
          <w:numId w:val="1"/>
        </w:numPr>
        <w:tabs>
          <w:tab w:val="left" w:pos="567"/>
        </w:tabs>
        <w:spacing w:line="480" w:lineRule="exact"/>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辦理單位：</w:t>
      </w:r>
    </w:p>
    <w:p w:rsidR="001D457D" w:rsidRPr="001D457D" w:rsidRDefault="001D457D" w:rsidP="001D457D">
      <w:pPr>
        <w:numPr>
          <w:ilvl w:val="1"/>
          <w:numId w:val="3"/>
        </w:numPr>
        <w:spacing w:beforeLines="30" w:before="108" w:afterLines="30" w:after="108" w:line="360" w:lineRule="exact"/>
        <w:ind w:left="993"/>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指導單位：教育部、教育部國民及學前教育署。</w:t>
      </w:r>
    </w:p>
    <w:p w:rsidR="001D457D" w:rsidRPr="001D457D" w:rsidRDefault="001D457D" w:rsidP="001D457D">
      <w:pPr>
        <w:numPr>
          <w:ilvl w:val="1"/>
          <w:numId w:val="3"/>
        </w:numPr>
        <w:spacing w:beforeLines="30" w:before="108" w:afterLines="30" w:after="108" w:line="360" w:lineRule="exact"/>
        <w:ind w:left="993"/>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主辦單位：教育部新竹市聯絡處。</w:t>
      </w:r>
    </w:p>
    <w:p w:rsidR="001D457D" w:rsidRPr="001D457D" w:rsidRDefault="001D457D" w:rsidP="001D457D">
      <w:pPr>
        <w:numPr>
          <w:ilvl w:val="1"/>
          <w:numId w:val="3"/>
        </w:numPr>
        <w:spacing w:beforeLines="30" w:before="108" w:afterLines="30" w:after="108" w:line="360" w:lineRule="exact"/>
        <w:ind w:left="993"/>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協辦單位：新竹市高級中等以下學校。</w:t>
      </w:r>
    </w:p>
    <w:p w:rsidR="001D457D" w:rsidRPr="001D457D" w:rsidRDefault="001D457D" w:rsidP="001D457D">
      <w:pPr>
        <w:numPr>
          <w:ilvl w:val="0"/>
          <w:numId w:val="1"/>
        </w:numPr>
        <w:tabs>
          <w:tab w:val="left" w:pos="567"/>
        </w:tabs>
        <w:spacing w:line="480" w:lineRule="exact"/>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實施時間：</w:t>
      </w:r>
      <w:r w:rsidRPr="001D457D">
        <w:rPr>
          <w:rFonts w:ascii="標楷體" w:eastAsia="標楷體" w:hAnsi="標楷體" w:cs="Times New Roman" w:hint="eastAsia"/>
          <w:color w:val="FF0000"/>
          <w:sz w:val="28"/>
          <w:szCs w:val="28"/>
        </w:rPr>
        <w:t>106年2月1日起至106年12月1日止。</w:t>
      </w:r>
    </w:p>
    <w:p w:rsidR="001D457D" w:rsidRPr="001D457D" w:rsidRDefault="001D457D" w:rsidP="001D457D">
      <w:pPr>
        <w:numPr>
          <w:ilvl w:val="0"/>
          <w:numId w:val="1"/>
        </w:numPr>
        <w:tabs>
          <w:tab w:val="left" w:pos="567"/>
        </w:tabs>
        <w:spacing w:line="480" w:lineRule="exact"/>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辦理方式：</w:t>
      </w:r>
    </w:p>
    <w:p w:rsidR="001D457D" w:rsidRPr="001D457D" w:rsidRDefault="001D457D" w:rsidP="001D457D">
      <w:pPr>
        <w:numPr>
          <w:ilvl w:val="1"/>
          <w:numId w:val="4"/>
        </w:numPr>
        <w:spacing w:beforeLines="30" w:before="108" w:afterLines="30" w:after="108" w:line="360" w:lineRule="exact"/>
        <w:ind w:hanging="709"/>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加強教育人員反毒知能研習：</w:t>
      </w:r>
    </w:p>
    <w:p w:rsidR="001D457D" w:rsidRPr="001D457D" w:rsidRDefault="001D457D" w:rsidP="001D457D">
      <w:pPr>
        <w:numPr>
          <w:ilvl w:val="0"/>
          <w:numId w:val="5"/>
        </w:numPr>
        <w:spacing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辦理場次：規</w:t>
      </w:r>
      <w:r w:rsidRPr="001D457D">
        <w:rPr>
          <w:rFonts w:ascii="標楷體" w:eastAsia="標楷體" w:hAnsi="標楷體" w:cs="Times New Roman" w:hint="eastAsia"/>
          <w:sz w:val="28"/>
          <w:szCs w:val="28"/>
        </w:rPr>
        <w:t>劃高級中等以下各級學校，各學制總校數之6成(含以上)辦理。</w:t>
      </w:r>
    </w:p>
    <w:p w:rsidR="001D457D" w:rsidRPr="001D457D" w:rsidRDefault="001D457D" w:rsidP="001D457D">
      <w:pPr>
        <w:numPr>
          <w:ilvl w:val="0"/>
          <w:numId w:val="5"/>
        </w:numPr>
        <w:spacing w:beforeLines="30" w:before="108"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研習內容：</w:t>
      </w:r>
      <w:r w:rsidRPr="001D457D">
        <w:rPr>
          <w:rFonts w:ascii="標楷體" w:eastAsia="標楷體" w:hAnsi="標楷體" w:cs="Times New Roman" w:hint="eastAsia"/>
          <w:sz w:val="28"/>
          <w:szCs w:val="28"/>
        </w:rPr>
        <w:t>包含藥物濫用法律及政策說明、藥物濫用種類及戒治說明、藥物濫用查察及處理技巧、藥物濫用諮商及輔導</w:t>
      </w:r>
      <w:r w:rsidRPr="001D457D">
        <w:rPr>
          <w:rFonts w:ascii="標楷體" w:eastAsia="標楷體" w:hAnsi="標楷體" w:cs="Times New Roman" w:hint="eastAsia"/>
          <w:b/>
          <w:sz w:val="28"/>
          <w:szCs w:val="28"/>
        </w:rPr>
        <w:t>(親師溝通)</w:t>
      </w:r>
      <w:r w:rsidRPr="001D457D">
        <w:rPr>
          <w:rFonts w:ascii="標楷體" w:eastAsia="標楷體" w:hAnsi="標楷體" w:cs="Times New Roman" w:hint="eastAsia"/>
          <w:sz w:val="28"/>
          <w:szCs w:val="28"/>
        </w:rPr>
        <w:t>技巧、藥物濫用案例及處置說明</w:t>
      </w:r>
      <w:r w:rsidRPr="001D457D">
        <w:rPr>
          <w:rFonts w:ascii="標楷體" w:eastAsia="標楷體" w:hAnsi="標楷體" w:cs="Times New Roman" w:hint="eastAsia"/>
          <w:b/>
          <w:sz w:val="28"/>
          <w:szCs w:val="28"/>
        </w:rPr>
        <w:t>，新興毒品樣態辨識能力。</w:t>
      </w:r>
    </w:p>
    <w:p w:rsidR="001D457D" w:rsidRPr="001D457D" w:rsidRDefault="001D457D" w:rsidP="001D457D">
      <w:pPr>
        <w:numPr>
          <w:ilvl w:val="0"/>
          <w:numId w:val="5"/>
        </w:numPr>
        <w:spacing w:beforeLines="30" w:before="108"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sz w:val="28"/>
          <w:szCs w:val="28"/>
        </w:rPr>
        <w:t>研習重點：設計符合宣導師資所需之藥物濫用防制宣講課程內容，置重點於提升拒毒技巧及新興毒品與藥物濫用辨識能力。</w:t>
      </w:r>
    </w:p>
    <w:p w:rsidR="001D457D" w:rsidRPr="001D457D" w:rsidRDefault="001D457D" w:rsidP="001D457D">
      <w:pPr>
        <w:numPr>
          <w:ilvl w:val="0"/>
          <w:numId w:val="5"/>
        </w:numPr>
        <w:spacing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參加對象:高級中等以下各級學校全體教職員。</w:t>
      </w:r>
    </w:p>
    <w:p w:rsidR="001D457D" w:rsidRPr="001D457D" w:rsidRDefault="001D457D" w:rsidP="001D457D">
      <w:pPr>
        <w:numPr>
          <w:ilvl w:val="0"/>
          <w:numId w:val="5"/>
        </w:numPr>
        <w:spacing w:beforeLines="30" w:before="108"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lastRenderedPageBreak/>
        <w:t>宣講講座：以內聘師資為主，外聘師資為輔。</w:t>
      </w:r>
    </w:p>
    <w:p w:rsidR="001D457D" w:rsidRPr="001D457D" w:rsidRDefault="001D457D" w:rsidP="001D457D">
      <w:pPr>
        <w:numPr>
          <w:ilvl w:val="1"/>
          <w:numId w:val="4"/>
        </w:numPr>
        <w:spacing w:beforeLines="30" w:before="108" w:line="360" w:lineRule="exact"/>
        <w:ind w:hanging="709"/>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防制學生藥物濫用校園宣講：</w:t>
      </w:r>
    </w:p>
    <w:p w:rsidR="001D457D" w:rsidRPr="001D457D" w:rsidRDefault="001D457D" w:rsidP="001D457D">
      <w:pPr>
        <w:spacing w:line="360" w:lineRule="exact"/>
        <w:ind w:leftChars="232" w:left="1117" w:hangingChars="200" w:hanging="560"/>
        <w:jc w:val="both"/>
        <w:rPr>
          <w:rFonts w:ascii="標楷體" w:eastAsia="標楷體" w:hAnsi="標楷體" w:cs="Times New Roman" w:hint="eastAsia"/>
          <w:sz w:val="28"/>
          <w:szCs w:val="28"/>
        </w:rPr>
      </w:pPr>
    </w:p>
    <w:p w:rsidR="001D457D" w:rsidRPr="001D457D" w:rsidRDefault="001D457D" w:rsidP="001D457D">
      <w:pPr>
        <w:numPr>
          <w:ilvl w:val="0"/>
          <w:numId w:val="6"/>
        </w:numPr>
        <w:spacing w:beforeLines="30" w:before="108"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辦理場次：</w:t>
      </w:r>
      <w:r w:rsidRPr="001D457D">
        <w:rPr>
          <w:rFonts w:ascii="標楷體" w:eastAsia="標楷體" w:hAnsi="標楷體" w:cs="Times New Roman" w:hint="eastAsia"/>
          <w:sz w:val="28"/>
          <w:szCs w:val="28"/>
        </w:rPr>
        <w:t>劃高級中等以下各級學校，各學制總校數之6成(含以上)辦理。</w:t>
      </w:r>
    </w:p>
    <w:p w:rsidR="001D457D" w:rsidRPr="001D457D" w:rsidRDefault="001D457D" w:rsidP="001D457D">
      <w:pPr>
        <w:numPr>
          <w:ilvl w:val="0"/>
          <w:numId w:val="6"/>
        </w:numPr>
        <w:spacing w:beforeLines="30" w:before="108"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參加對象:</w:t>
      </w:r>
      <w:r w:rsidRPr="001D457D">
        <w:rPr>
          <w:rFonts w:ascii="標楷體" w:eastAsia="標楷體" w:hAnsi="標楷體" w:cs="Times New Roman" w:hint="eastAsia"/>
          <w:sz w:val="28"/>
          <w:szCs w:val="28"/>
        </w:rPr>
        <w:t xml:space="preserve"> 高級中等以下各級學校學生，亦可邀請學生(包含藥物濫用個案)家長共同參與。</w:t>
      </w:r>
    </w:p>
    <w:p w:rsidR="001D457D" w:rsidRPr="001D457D" w:rsidRDefault="001D457D" w:rsidP="001D457D">
      <w:pPr>
        <w:numPr>
          <w:ilvl w:val="0"/>
          <w:numId w:val="6"/>
        </w:numPr>
        <w:spacing w:beforeLines="30" w:before="108"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宣講內容：常見藥物濫用種類及其危害、新興毒品樣態辨識能力及拒絕毒品技巧。</w:t>
      </w:r>
    </w:p>
    <w:p w:rsidR="001D457D" w:rsidRPr="001D457D" w:rsidRDefault="001D457D" w:rsidP="001D457D">
      <w:pPr>
        <w:numPr>
          <w:ilvl w:val="0"/>
          <w:numId w:val="6"/>
        </w:numPr>
        <w:spacing w:beforeLines="30" w:before="108"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sz w:val="28"/>
          <w:szCs w:val="28"/>
        </w:rPr>
        <w:t>宣講重點：針對不同學制及年齡之學生，設計不同宣講教材及課程內容，置重點於提升拒毒技巧及新興毒品與藥物濫用辨識能力。</w:t>
      </w:r>
    </w:p>
    <w:p w:rsidR="001D457D" w:rsidRPr="001D457D" w:rsidRDefault="001D457D" w:rsidP="001D457D">
      <w:pPr>
        <w:numPr>
          <w:ilvl w:val="0"/>
          <w:numId w:val="6"/>
        </w:numPr>
        <w:spacing w:beforeLines="30" w:before="108" w:afterLines="30" w:after="108" w:line="360" w:lineRule="exact"/>
        <w:ind w:left="1418" w:hanging="567"/>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宣講講座：以外聘師資為主，內聘師資為輔。</w:t>
      </w:r>
    </w:p>
    <w:p w:rsidR="001D457D" w:rsidRPr="001D457D" w:rsidRDefault="001D457D" w:rsidP="001D457D">
      <w:pPr>
        <w:numPr>
          <w:ilvl w:val="1"/>
          <w:numId w:val="4"/>
        </w:numPr>
        <w:spacing w:beforeLines="30" w:before="108" w:line="360" w:lineRule="exact"/>
        <w:ind w:left="992"/>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本處依作業需要編組相關人員(如附件1)，視狀況對各校辦情形實施訪視以驗證執行成效。</w:t>
      </w:r>
    </w:p>
    <w:p w:rsidR="001D457D" w:rsidRPr="001D457D" w:rsidRDefault="001D457D" w:rsidP="001D457D">
      <w:pPr>
        <w:numPr>
          <w:ilvl w:val="0"/>
          <w:numId w:val="1"/>
        </w:numPr>
        <w:tabs>
          <w:tab w:val="left" w:pos="567"/>
        </w:tabs>
        <w:spacing w:beforeLines="30" w:before="108" w:line="360" w:lineRule="exact"/>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活動經費：研習宣教活動所需經費依國教署</w:t>
      </w:r>
      <w:r w:rsidRPr="001D457D">
        <w:rPr>
          <w:rFonts w:ascii="標楷體" w:eastAsia="標楷體" w:hAnsi="標楷體" w:cs="Times New Roman" w:hint="eastAsia"/>
          <w:color w:val="FF0000"/>
          <w:sz w:val="28"/>
          <w:szCs w:val="28"/>
        </w:rPr>
        <w:t>105年9月21日臺教國署學字第1050103062B號令「教育部國民及學前教育署補助辦理校園安全相關業務作業要點修正規定」</w:t>
      </w:r>
      <w:r w:rsidRPr="001D457D">
        <w:rPr>
          <w:rFonts w:ascii="標楷體" w:eastAsia="標楷體" w:hAnsi="標楷體" w:cs="Times New Roman" w:hint="eastAsia"/>
          <w:color w:val="000000"/>
          <w:sz w:val="28"/>
          <w:szCs w:val="28"/>
        </w:rPr>
        <w:t>向國教署申請補助。</w:t>
      </w:r>
    </w:p>
    <w:p w:rsidR="001D457D" w:rsidRPr="001D457D" w:rsidRDefault="001D457D" w:rsidP="001D457D">
      <w:pPr>
        <w:numPr>
          <w:ilvl w:val="0"/>
          <w:numId w:val="1"/>
        </w:numPr>
        <w:tabs>
          <w:tab w:val="left" w:pos="567"/>
        </w:tabs>
        <w:spacing w:line="480" w:lineRule="exact"/>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一般規定</w:t>
      </w:r>
    </w:p>
    <w:p w:rsidR="001D457D" w:rsidRPr="001D457D" w:rsidRDefault="001D457D" w:rsidP="001D457D">
      <w:pPr>
        <w:numPr>
          <w:ilvl w:val="0"/>
          <w:numId w:val="7"/>
        </w:numPr>
        <w:spacing w:line="340" w:lineRule="exact"/>
        <w:ind w:left="992" w:hanging="567"/>
        <w:rPr>
          <w:rFonts w:ascii="標楷體" w:eastAsia="標楷體" w:hAnsi="標楷體" w:cs="新細明體" w:hint="eastAsia"/>
          <w:color w:val="000000"/>
          <w:kern w:val="0"/>
          <w:sz w:val="28"/>
          <w:szCs w:val="28"/>
        </w:rPr>
      </w:pPr>
      <w:r w:rsidRPr="001D457D">
        <w:rPr>
          <w:rFonts w:ascii="標楷體" w:eastAsia="標楷體" w:hAnsi="標楷體" w:cs="Times New Roman" w:hint="eastAsia"/>
          <w:color w:val="000000"/>
          <w:sz w:val="28"/>
          <w:szCs w:val="28"/>
        </w:rPr>
        <w:t>未申請經費補助之學校，請將執行計畫及成果報告函送本處備查（國中小請送教育處），俾利相關成效統計。</w:t>
      </w:r>
    </w:p>
    <w:p w:rsidR="001D457D" w:rsidRPr="001D457D" w:rsidRDefault="001D457D" w:rsidP="001D457D">
      <w:pPr>
        <w:numPr>
          <w:ilvl w:val="0"/>
          <w:numId w:val="7"/>
        </w:numPr>
        <w:spacing w:line="340" w:lineRule="exact"/>
        <w:ind w:left="992" w:hanging="567"/>
        <w:rPr>
          <w:rFonts w:ascii="標楷體" w:eastAsia="標楷體" w:hAnsi="標楷體" w:cs="新細明體" w:hint="eastAsia"/>
          <w:color w:val="000000"/>
          <w:kern w:val="0"/>
          <w:sz w:val="28"/>
          <w:szCs w:val="28"/>
        </w:rPr>
      </w:pPr>
      <w:r w:rsidRPr="001D457D">
        <w:rPr>
          <w:rFonts w:ascii="標楷體" w:eastAsia="標楷體" w:hAnsi="標楷體" w:cs="新細明體" w:hint="eastAsia"/>
          <w:color w:val="000000"/>
          <w:kern w:val="0"/>
          <w:sz w:val="28"/>
          <w:szCs w:val="28"/>
        </w:rPr>
        <w:t>外聘師資：由本處依反毒宣導對象，聘請專家學者、精神科醫師、藥師、檢察官、觀護人、宗教人士及戒毒成功人士現身說法等方式，宣揚政府反毒政策及相關反毒知能。</w:t>
      </w:r>
    </w:p>
    <w:p w:rsidR="001D457D" w:rsidRPr="001D457D" w:rsidRDefault="001D457D" w:rsidP="001D457D">
      <w:pPr>
        <w:numPr>
          <w:ilvl w:val="0"/>
          <w:numId w:val="7"/>
        </w:numPr>
        <w:spacing w:line="340" w:lineRule="exact"/>
        <w:ind w:left="992" w:hanging="567"/>
        <w:rPr>
          <w:rFonts w:ascii="標楷體" w:eastAsia="標楷體" w:hAnsi="標楷體" w:cs="新細明體" w:hint="eastAsia"/>
          <w:color w:val="000000"/>
          <w:kern w:val="0"/>
          <w:sz w:val="28"/>
          <w:szCs w:val="28"/>
        </w:rPr>
      </w:pPr>
      <w:r w:rsidRPr="001D457D">
        <w:rPr>
          <w:rFonts w:ascii="標楷體" w:eastAsia="標楷體" w:hAnsi="標楷體" w:cs="新細明體" w:hint="eastAsia"/>
          <w:color w:val="000000"/>
          <w:kern w:val="0"/>
          <w:sz w:val="28"/>
          <w:szCs w:val="28"/>
        </w:rPr>
        <w:t>內聘師資：</w:t>
      </w:r>
      <w:r w:rsidRPr="001D457D">
        <w:rPr>
          <w:rFonts w:ascii="標楷體" w:eastAsia="標楷體" w:hAnsi="標楷體" w:cs="Times New Roman" w:hint="eastAsia"/>
          <w:color w:val="000000"/>
          <w:sz w:val="28"/>
          <w:szCs w:val="28"/>
        </w:rPr>
        <w:t>由本處完成培訓並審查合格之師資擔任。</w:t>
      </w:r>
    </w:p>
    <w:p w:rsidR="001D457D" w:rsidRPr="001D457D" w:rsidRDefault="001D457D" w:rsidP="001D457D">
      <w:pPr>
        <w:numPr>
          <w:ilvl w:val="0"/>
          <w:numId w:val="7"/>
        </w:numPr>
        <w:spacing w:line="340" w:lineRule="exact"/>
        <w:ind w:left="992" w:hanging="567"/>
        <w:rPr>
          <w:rFonts w:ascii="標楷體" w:eastAsia="標楷體" w:hAnsi="標楷體" w:cs="新細明體" w:hint="eastAsia"/>
          <w:color w:val="000000"/>
          <w:kern w:val="0"/>
          <w:sz w:val="28"/>
          <w:szCs w:val="28"/>
        </w:rPr>
      </w:pPr>
      <w:r w:rsidRPr="001D457D">
        <w:rPr>
          <w:rFonts w:ascii="標楷體" w:eastAsia="標楷體" w:hAnsi="標楷體" w:cs="新細明體" w:hint="eastAsia"/>
          <w:color w:val="000000"/>
          <w:kern w:val="0"/>
          <w:sz w:val="28"/>
          <w:szCs w:val="28"/>
        </w:rPr>
        <w:t>重點辦理學校：以鼓勵原住民重點、偏鄉地區、辦理建教合作、具藥物濫用個案或前年度未申請辦理之學校優先申請經費辦理。</w:t>
      </w:r>
    </w:p>
    <w:p w:rsidR="001D457D" w:rsidRPr="001D457D" w:rsidRDefault="001D457D" w:rsidP="001D457D">
      <w:pPr>
        <w:numPr>
          <w:ilvl w:val="0"/>
          <w:numId w:val="7"/>
        </w:numPr>
        <w:spacing w:line="340" w:lineRule="exact"/>
        <w:ind w:left="992" w:hanging="567"/>
        <w:rPr>
          <w:rFonts w:ascii="標楷體" w:eastAsia="標楷體" w:hAnsi="標楷體" w:cs="新細明體" w:hint="eastAsia"/>
          <w:color w:val="000000"/>
          <w:kern w:val="0"/>
          <w:sz w:val="28"/>
          <w:szCs w:val="28"/>
        </w:rPr>
      </w:pPr>
      <w:r w:rsidRPr="001D457D">
        <w:rPr>
          <w:rFonts w:ascii="標楷體" w:eastAsia="標楷體" w:hAnsi="標楷體" w:cs="Times New Roman" w:hint="eastAsia"/>
          <w:color w:val="000000"/>
          <w:sz w:val="28"/>
          <w:szCs w:val="28"/>
        </w:rPr>
        <w:t>各校宣教</w:t>
      </w:r>
      <w:r w:rsidRPr="001D457D">
        <w:rPr>
          <w:rFonts w:ascii="標楷體" w:eastAsia="標楷體" w:hAnsi="標楷體" w:cs="新細明體" w:hint="eastAsia"/>
          <w:color w:val="000000"/>
          <w:kern w:val="0"/>
          <w:sz w:val="28"/>
          <w:szCs w:val="28"/>
        </w:rPr>
        <w:t>場次需規劃適當之場地，提供講座所需之視聽設備、教具教材，酌予印發講座所提供之講授大綱或參考資料予參加人員，指派學務人員協助維持會場秩序與活動進行，以提升宣講成效。</w:t>
      </w:r>
    </w:p>
    <w:p w:rsidR="001D457D" w:rsidRPr="001D457D" w:rsidRDefault="001D457D" w:rsidP="001D457D">
      <w:pPr>
        <w:numPr>
          <w:ilvl w:val="0"/>
          <w:numId w:val="7"/>
        </w:numPr>
        <w:spacing w:line="340" w:lineRule="exact"/>
        <w:ind w:left="992" w:hanging="567"/>
        <w:rPr>
          <w:rFonts w:ascii="標楷體" w:eastAsia="標楷體" w:hAnsi="標楷體" w:cs="新細明體" w:hint="eastAsia"/>
          <w:color w:val="000000"/>
          <w:kern w:val="0"/>
          <w:sz w:val="28"/>
          <w:szCs w:val="28"/>
        </w:rPr>
      </w:pPr>
      <w:r w:rsidRPr="001D457D">
        <w:rPr>
          <w:rFonts w:ascii="標楷體" w:eastAsia="標楷體" w:hAnsi="標楷體" w:cs="Times New Roman" w:hint="eastAsia"/>
          <w:color w:val="000000"/>
          <w:sz w:val="28"/>
          <w:szCs w:val="28"/>
        </w:rPr>
        <w:t>各校於辦理宣教結束後</w:t>
      </w:r>
      <w:r w:rsidRPr="001D457D">
        <w:rPr>
          <w:rFonts w:ascii="標楷體" w:eastAsia="標楷體" w:hAnsi="標楷體" w:cs="Times New Roman" w:hint="eastAsia"/>
          <w:b/>
          <w:color w:val="FF0000"/>
          <w:sz w:val="28"/>
          <w:szCs w:val="28"/>
        </w:rPr>
        <w:t>二周內</w:t>
      </w:r>
      <w:r w:rsidRPr="001D457D">
        <w:rPr>
          <w:rFonts w:ascii="標楷體" w:eastAsia="標楷體" w:hAnsi="標楷體" w:cs="Times New Roman" w:hint="eastAsia"/>
          <w:color w:val="000000"/>
          <w:sz w:val="28"/>
          <w:szCs w:val="28"/>
        </w:rPr>
        <w:t>，請將活動回饋單及成果報告表(如附件2至5)與領據（附件6）送本處彙辦（國中小請送教育處），俾利相關成效統計及經費核銷事宜。</w:t>
      </w:r>
    </w:p>
    <w:p w:rsidR="001D457D" w:rsidRPr="001D457D" w:rsidRDefault="001D457D" w:rsidP="001D457D">
      <w:pPr>
        <w:numPr>
          <w:ilvl w:val="0"/>
          <w:numId w:val="1"/>
        </w:numPr>
        <w:tabs>
          <w:tab w:val="left" w:pos="567"/>
          <w:tab w:val="left" w:pos="3240"/>
        </w:tabs>
        <w:spacing w:line="480" w:lineRule="exact"/>
        <w:ind w:left="868" w:hangingChars="310" w:hanging="868"/>
        <w:jc w:val="both"/>
        <w:rPr>
          <w:rFonts w:ascii="標楷體" w:eastAsia="標楷體" w:hAnsi="標楷體" w:cs="Times New Roman" w:hint="eastAsia"/>
          <w:color w:val="000000"/>
          <w:sz w:val="28"/>
          <w:szCs w:val="28"/>
        </w:rPr>
      </w:pPr>
      <w:r w:rsidRPr="001D457D">
        <w:rPr>
          <w:rFonts w:ascii="標楷體" w:eastAsia="標楷體" w:hAnsi="標楷體" w:cs="Times New Roman" w:hint="eastAsia"/>
          <w:color w:val="000000"/>
          <w:sz w:val="28"/>
          <w:szCs w:val="28"/>
        </w:rPr>
        <w:t>本計畫如有未盡事宜另函補充之。</w:t>
      </w:r>
    </w:p>
    <w:p w:rsidR="00927FF9" w:rsidRPr="001D457D" w:rsidRDefault="00927FF9" w:rsidP="001D457D"/>
    <w:sectPr w:rsidR="00927FF9" w:rsidRPr="001D457D" w:rsidSect="001D457D">
      <w:pgSz w:w="11906" w:h="16838"/>
      <w:pgMar w:top="1134" w:right="1797"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E49"/>
    <w:multiLevelType w:val="hybridMultilevel"/>
    <w:tmpl w:val="5C28E0BC"/>
    <w:lvl w:ilvl="0" w:tplc="E0E8DBAC">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2CB19D2"/>
    <w:multiLevelType w:val="multilevel"/>
    <w:tmpl w:val="25348AF0"/>
    <w:lvl w:ilvl="0">
      <w:start w:val="1"/>
      <w:numFmt w:val="ideographLegalTraditional"/>
      <w:suff w:val="nothing"/>
      <w:lvlText w:val="%1、"/>
      <w:lvlJc w:val="left"/>
      <w:pPr>
        <w:ind w:left="567" w:hanging="425"/>
      </w:pPr>
    </w:lvl>
    <w:lvl w:ilvl="1">
      <w:start w:val="1"/>
      <w:numFmt w:val="taiwaneseCountingThousand"/>
      <w:suff w:val="nothing"/>
      <w:lvlText w:val="%2、"/>
      <w:lvlJc w:val="left"/>
      <w:pPr>
        <w:ind w:left="1135" w:hanging="567"/>
      </w:pPr>
    </w:lvl>
    <w:lvl w:ilvl="2">
      <w:start w:val="1"/>
      <w:numFmt w:val="taiwaneseCountingThousand"/>
      <w:suff w:val="nothing"/>
      <w:lvlText w:val="(%3)"/>
      <w:lvlJc w:val="left"/>
      <w:pPr>
        <w:ind w:left="1560" w:hanging="567"/>
      </w:pPr>
    </w:lvl>
    <w:lvl w:ilvl="3">
      <w:start w:val="1"/>
      <w:numFmt w:val="decimal"/>
      <w:suff w:val="nothing"/>
      <w:lvlText w:val="%4、"/>
      <w:lvlJc w:val="left"/>
      <w:pPr>
        <w:ind w:left="2126" w:hanging="708"/>
      </w:pPr>
    </w:lvl>
    <w:lvl w:ilvl="4">
      <w:start w:val="1"/>
      <w:numFmt w:val="decimal"/>
      <w:lvlText w:val="%5."/>
      <w:lvlJc w:val="left"/>
      <w:pPr>
        <w:ind w:left="2693" w:hanging="850"/>
      </w:pPr>
    </w:lvl>
    <w:lvl w:ilvl="5">
      <w:start w:val="1"/>
      <w:numFmt w:val="decimal"/>
      <w:lvlText w:val="%6)"/>
      <w:lvlJc w:val="left"/>
      <w:pPr>
        <w:ind w:left="3402" w:hanging="1134"/>
      </w:pPr>
    </w:lvl>
    <w:lvl w:ilvl="6">
      <w:start w:val="1"/>
      <w:numFmt w:val="decimal"/>
      <w:lvlText w:val="(%7)"/>
      <w:lvlJc w:val="left"/>
      <w:pPr>
        <w:ind w:left="3969" w:hanging="1276"/>
      </w:pPr>
    </w:lvl>
    <w:lvl w:ilvl="7">
      <w:start w:val="1"/>
      <w:numFmt w:val="lowerLetter"/>
      <w:lvlText w:val="%8."/>
      <w:lvlJc w:val="left"/>
      <w:pPr>
        <w:ind w:left="4536" w:hanging="1418"/>
      </w:pPr>
    </w:lvl>
    <w:lvl w:ilvl="8">
      <w:start w:val="1"/>
      <w:numFmt w:val="lowerLetter"/>
      <w:lvlText w:val="%9)"/>
      <w:lvlJc w:val="left"/>
      <w:pPr>
        <w:ind w:left="5244" w:hanging="1700"/>
      </w:pPr>
    </w:lvl>
  </w:abstractNum>
  <w:abstractNum w:abstractNumId="2">
    <w:nsid w:val="2A37449F"/>
    <w:multiLevelType w:val="hybridMultilevel"/>
    <w:tmpl w:val="B5784CD0"/>
    <w:lvl w:ilvl="0" w:tplc="FEB4E020">
      <w:start w:val="1"/>
      <w:numFmt w:val="taiwaneseCountingThousand"/>
      <w:lvlText w:val="%1、"/>
      <w:lvlJc w:val="left"/>
      <w:pPr>
        <w:ind w:left="1305" w:hanging="825"/>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341C5901"/>
    <w:multiLevelType w:val="hybridMultilevel"/>
    <w:tmpl w:val="781C29C8"/>
    <w:lvl w:ilvl="0" w:tplc="6734AA9C">
      <w:start w:val="1"/>
      <w:numFmt w:val="taiwaneseCountingThousand"/>
      <w:lvlText w:val="(%1)"/>
      <w:lvlJc w:val="left"/>
      <w:pPr>
        <w:ind w:left="1740" w:hanging="480"/>
      </w:pPr>
    </w:lvl>
    <w:lvl w:ilvl="1" w:tplc="04090019">
      <w:start w:val="1"/>
      <w:numFmt w:val="ideographTraditional"/>
      <w:lvlText w:val="%2、"/>
      <w:lvlJc w:val="left"/>
      <w:pPr>
        <w:ind w:left="2220" w:hanging="480"/>
      </w:pPr>
    </w:lvl>
    <w:lvl w:ilvl="2" w:tplc="0409001B">
      <w:start w:val="1"/>
      <w:numFmt w:val="lowerRoman"/>
      <w:lvlText w:val="%3."/>
      <w:lvlJc w:val="right"/>
      <w:pPr>
        <w:ind w:left="2700" w:hanging="480"/>
      </w:pPr>
    </w:lvl>
    <w:lvl w:ilvl="3" w:tplc="0409000F">
      <w:start w:val="1"/>
      <w:numFmt w:val="decimal"/>
      <w:lvlText w:val="%4."/>
      <w:lvlJc w:val="left"/>
      <w:pPr>
        <w:ind w:left="3180" w:hanging="480"/>
      </w:pPr>
    </w:lvl>
    <w:lvl w:ilvl="4" w:tplc="04090019">
      <w:start w:val="1"/>
      <w:numFmt w:val="ideographTraditional"/>
      <w:lvlText w:val="%5、"/>
      <w:lvlJc w:val="left"/>
      <w:pPr>
        <w:ind w:left="3660" w:hanging="480"/>
      </w:pPr>
    </w:lvl>
    <w:lvl w:ilvl="5" w:tplc="0409001B">
      <w:start w:val="1"/>
      <w:numFmt w:val="lowerRoman"/>
      <w:lvlText w:val="%6."/>
      <w:lvlJc w:val="right"/>
      <w:pPr>
        <w:ind w:left="4140" w:hanging="480"/>
      </w:pPr>
    </w:lvl>
    <w:lvl w:ilvl="6" w:tplc="0409000F">
      <w:start w:val="1"/>
      <w:numFmt w:val="decimal"/>
      <w:lvlText w:val="%7."/>
      <w:lvlJc w:val="left"/>
      <w:pPr>
        <w:ind w:left="4620" w:hanging="480"/>
      </w:pPr>
    </w:lvl>
    <w:lvl w:ilvl="7" w:tplc="04090019">
      <w:start w:val="1"/>
      <w:numFmt w:val="ideographTraditional"/>
      <w:lvlText w:val="%8、"/>
      <w:lvlJc w:val="left"/>
      <w:pPr>
        <w:ind w:left="5100" w:hanging="480"/>
      </w:pPr>
    </w:lvl>
    <w:lvl w:ilvl="8" w:tplc="0409001B">
      <w:start w:val="1"/>
      <w:numFmt w:val="lowerRoman"/>
      <w:lvlText w:val="%9."/>
      <w:lvlJc w:val="right"/>
      <w:pPr>
        <w:ind w:left="5580" w:hanging="480"/>
      </w:pPr>
    </w:lvl>
  </w:abstractNum>
  <w:abstractNum w:abstractNumId="4">
    <w:nsid w:val="5A856336"/>
    <w:multiLevelType w:val="multilevel"/>
    <w:tmpl w:val="9E06C7BE"/>
    <w:lvl w:ilvl="0">
      <w:start w:val="1"/>
      <w:numFmt w:val="ideographLegalTraditional"/>
      <w:suff w:val="nothing"/>
      <w:lvlText w:val="%1、"/>
      <w:lvlJc w:val="left"/>
      <w:pPr>
        <w:ind w:left="567" w:hanging="425"/>
      </w:pPr>
    </w:lvl>
    <w:lvl w:ilvl="1">
      <w:start w:val="1"/>
      <w:numFmt w:val="taiwaneseCountingThousand"/>
      <w:suff w:val="nothing"/>
      <w:lvlText w:val="%2、"/>
      <w:lvlJc w:val="left"/>
      <w:pPr>
        <w:ind w:left="1135" w:hanging="567"/>
      </w:pPr>
      <w:rPr>
        <w:lang w:val="en-US"/>
      </w:rPr>
    </w:lvl>
    <w:lvl w:ilvl="2">
      <w:start w:val="1"/>
      <w:numFmt w:val="taiwaneseCountingThousand"/>
      <w:suff w:val="nothing"/>
      <w:lvlText w:val="(%3)"/>
      <w:lvlJc w:val="left"/>
      <w:pPr>
        <w:ind w:left="1560" w:hanging="567"/>
      </w:pPr>
    </w:lvl>
    <w:lvl w:ilvl="3">
      <w:start w:val="1"/>
      <w:numFmt w:val="decimal"/>
      <w:suff w:val="nothing"/>
      <w:lvlText w:val="%4、"/>
      <w:lvlJc w:val="left"/>
      <w:pPr>
        <w:ind w:left="2126" w:hanging="708"/>
      </w:pPr>
    </w:lvl>
    <w:lvl w:ilvl="4">
      <w:start w:val="1"/>
      <w:numFmt w:val="decimal"/>
      <w:lvlText w:val="%5."/>
      <w:lvlJc w:val="left"/>
      <w:pPr>
        <w:ind w:left="3403" w:hanging="850"/>
      </w:pPr>
    </w:lvl>
    <w:lvl w:ilvl="5">
      <w:start w:val="1"/>
      <w:numFmt w:val="decimal"/>
      <w:lvlText w:val="%6)"/>
      <w:lvlJc w:val="left"/>
      <w:pPr>
        <w:ind w:left="3402" w:hanging="1134"/>
      </w:pPr>
    </w:lvl>
    <w:lvl w:ilvl="6">
      <w:start w:val="1"/>
      <w:numFmt w:val="decimal"/>
      <w:lvlText w:val="(%7)"/>
      <w:lvlJc w:val="left"/>
      <w:pPr>
        <w:ind w:left="3969" w:hanging="1276"/>
      </w:pPr>
    </w:lvl>
    <w:lvl w:ilvl="7">
      <w:start w:val="1"/>
      <w:numFmt w:val="lowerLetter"/>
      <w:lvlText w:val="%8."/>
      <w:lvlJc w:val="left"/>
      <w:pPr>
        <w:ind w:left="4536" w:hanging="1418"/>
      </w:pPr>
    </w:lvl>
    <w:lvl w:ilvl="8">
      <w:start w:val="1"/>
      <w:numFmt w:val="lowerLetter"/>
      <w:lvlText w:val="%9)"/>
      <w:lvlJc w:val="left"/>
      <w:pPr>
        <w:ind w:left="5244" w:hanging="1700"/>
      </w:pPr>
    </w:lvl>
  </w:abstractNum>
  <w:abstractNum w:abstractNumId="5">
    <w:nsid w:val="5CCC3653"/>
    <w:multiLevelType w:val="multilevel"/>
    <w:tmpl w:val="25348AF0"/>
    <w:lvl w:ilvl="0">
      <w:start w:val="1"/>
      <w:numFmt w:val="ideographLegalTraditional"/>
      <w:suff w:val="nothing"/>
      <w:lvlText w:val="%1、"/>
      <w:lvlJc w:val="left"/>
      <w:pPr>
        <w:ind w:left="567" w:hanging="425"/>
      </w:pPr>
    </w:lvl>
    <w:lvl w:ilvl="1">
      <w:start w:val="1"/>
      <w:numFmt w:val="taiwaneseCountingThousand"/>
      <w:suff w:val="nothing"/>
      <w:lvlText w:val="%2、"/>
      <w:lvlJc w:val="left"/>
      <w:pPr>
        <w:ind w:left="993" w:hanging="567"/>
      </w:pPr>
    </w:lvl>
    <w:lvl w:ilvl="2">
      <w:start w:val="1"/>
      <w:numFmt w:val="taiwaneseCountingThousand"/>
      <w:suff w:val="nothing"/>
      <w:lvlText w:val="(%3)"/>
      <w:lvlJc w:val="left"/>
      <w:pPr>
        <w:ind w:left="1560" w:hanging="567"/>
      </w:pPr>
    </w:lvl>
    <w:lvl w:ilvl="3">
      <w:start w:val="1"/>
      <w:numFmt w:val="decimal"/>
      <w:suff w:val="nothing"/>
      <w:lvlText w:val="%4、"/>
      <w:lvlJc w:val="left"/>
      <w:pPr>
        <w:ind w:left="2126" w:hanging="708"/>
      </w:pPr>
    </w:lvl>
    <w:lvl w:ilvl="4">
      <w:start w:val="1"/>
      <w:numFmt w:val="decimal"/>
      <w:lvlText w:val="%5."/>
      <w:lvlJc w:val="left"/>
      <w:pPr>
        <w:ind w:left="2693" w:hanging="850"/>
      </w:pPr>
    </w:lvl>
    <w:lvl w:ilvl="5">
      <w:start w:val="1"/>
      <w:numFmt w:val="decimal"/>
      <w:lvlText w:val="%6)"/>
      <w:lvlJc w:val="left"/>
      <w:pPr>
        <w:ind w:left="3402" w:hanging="1134"/>
      </w:pPr>
    </w:lvl>
    <w:lvl w:ilvl="6">
      <w:start w:val="1"/>
      <w:numFmt w:val="decimal"/>
      <w:lvlText w:val="(%7)"/>
      <w:lvlJc w:val="left"/>
      <w:pPr>
        <w:ind w:left="3969" w:hanging="1276"/>
      </w:pPr>
    </w:lvl>
    <w:lvl w:ilvl="7">
      <w:start w:val="1"/>
      <w:numFmt w:val="lowerLetter"/>
      <w:lvlText w:val="%8."/>
      <w:lvlJc w:val="left"/>
      <w:pPr>
        <w:ind w:left="4536" w:hanging="1418"/>
      </w:pPr>
    </w:lvl>
    <w:lvl w:ilvl="8">
      <w:start w:val="1"/>
      <w:numFmt w:val="lowerLetter"/>
      <w:lvlText w:val="%9)"/>
      <w:lvlJc w:val="left"/>
      <w:pPr>
        <w:ind w:left="5244" w:hanging="1700"/>
      </w:pPr>
    </w:lvl>
  </w:abstractNum>
  <w:abstractNum w:abstractNumId="6">
    <w:nsid w:val="789D7834"/>
    <w:multiLevelType w:val="hybridMultilevel"/>
    <w:tmpl w:val="781C29C8"/>
    <w:lvl w:ilvl="0" w:tplc="6734AA9C">
      <w:start w:val="1"/>
      <w:numFmt w:val="taiwaneseCountingThousand"/>
      <w:lvlText w:val="(%1)"/>
      <w:lvlJc w:val="left"/>
      <w:pPr>
        <w:ind w:left="1740" w:hanging="480"/>
      </w:pPr>
    </w:lvl>
    <w:lvl w:ilvl="1" w:tplc="04090019">
      <w:start w:val="1"/>
      <w:numFmt w:val="ideographTraditional"/>
      <w:lvlText w:val="%2、"/>
      <w:lvlJc w:val="left"/>
      <w:pPr>
        <w:ind w:left="2220" w:hanging="480"/>
      </w:pPr>
    </w:lvl>
    <w:lvl w:ilvl="2" w:tplc="0409001B">
      <w:start w:val="1"/>
      <w:numFmt w:val="lowerRoman"/>
      <w:lvlText w:val="%3."/>
      <w:lvlJc w:val="right"/>
      <w:pPr>
        <w:ind w:left="2700" w:hanging="480"/>
      </w:pPr>
    </w:lvl>
    <w:lvl w:ilvl="3" w:tplc="0409000F">
      <w:start w:val="1"/>
      <w:numFmt w:val="decimal"/>
      <w:lvlText w:val="%4."/>
      <w:lvlJc w:val="left"/>
      <w:pPr>
        <w:ind w:left="3180" w:hanging="480"/>
      </w:pPr>
    </w:lvl>
    <w:lvl w:ilvl="4" w:tplc="04090019">
      <w:start w:val="1"/>
      <w:numFmt w:val="ideographTraditional"/>
      <w:lvlText w:val="%5、"/>
      <w:lvlJc w:val="left"/>
      <w:pPr>
        <w:ind w:left="3660" w:hanging="480"/>
      </w:pPr>
    </w:lvl>
    <w:lvl w:ilvl="5" w:tplc="0409001B">
      <w:start w:val="1"/>
      <w:numFmt w:val="lowerRoman"/>
      <w:lvlText w:val="%6."/>
      <w:lvlJc w:val="right"/>
      <w:pPr>
        <w:ind w:left="4140" w:hanging="480"/>
      </w:pPr>
    </w:lvl>
    <w:lvl w:ilvl="6" w:tplc="0409000F">
      <w:start w:val="1"/>
      <w:numFmt w:val="decimal"/>
      <w:lvlText w:val="%7."/>
      <w:lvlJc w:val="left"/>
      <w:pPr>
        <w:ind w:left="4620" w:hanging="480"/>
      </w:pPr>
    </w:lvl>
    <w:lvl w:ilvl="7" w:tplc="04090019">
      <w:start w:val="1"/>
      <w:numFmt w:val="ideographTraditional"/>
      <w:lvlText w:val="%8、"/>
      <w:lvlJc w:val="left"/>
      <w:pPr>
        <w:ind w:left="5100" w:hanging="480"/>
      </w:pPr>
    </w:lvl>
    <w:lvl w:ilvl="8" w:tplc="0409001B">
      <w:start w:val="1"/>
      <w:numFmt w:val="lowerRoman"/>
      <w:lvlText w:val="%9."/>
      <w:lvlJc w:val="right"/>
      <w:pPr>
        <w:ind w:left="558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7D"/>
    <w:rsid w:val="001D457D"/>
    <w:rsid w:val="00927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Company>SYNNEX</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2017-10-12T02:56:00Z</dcterms:created>
  <dcterms:modified xsi:type="dcterms:W3CDTF">2017-10-12T02:57:00Z</dcterms:modified>
</cp:coreProperties>
</file>