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市香山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區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南隘國民小學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</w:t>
      </w:r>
      <w:r w:rsidR="00074361"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5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資訊知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能培訓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143485" w:rsidRPr="00B063D5" w:rsidRDefault="002F58E3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</w:t>
      </w:r>
      <w:r w:rsid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市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政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105年3月8日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</w:t>
      </w:r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教輔</w:t>
      </w:r>
      <w:proofErr w:type="gramEnd"/>
      <w:r w:rsidR="00074361" w:rsidRPr="00074361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字第1050044876號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函。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143485" w:rsidRPr="00143485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143485" w:rsidRDefault="00B43597" w:rsidP="00143485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了解青少年與兒童使用網路的相關影響，如網路交友、網路遊戲、網路沉迷等現象，進而引導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學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生合理使用網路。</w:t>
      </w:r>
    </w:p>
    <w:p w:rsidR="008A2E07" w:rsidRPr="00143485" w:rsidRDefault="00B43597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推廣教育部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建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置之「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」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竹市香山區南隘國民小學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詳如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各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時間表</w:t>
      </w:r>
      <w:bookmarkStart w:id="0" w:name="_GoBack"/>
      <w:bookmarkEnd w:id="0"/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地點：電腦教室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993BDB" w:rsidRPr="00262147" w:rsidTr="002F58E3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部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育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雲服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務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介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紹及應用</w:t>
            </w:r>
          </w:p>
          <w:p w:rsidR="002F58E3" w:rsidRPr="002F58E3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線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上電子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書編輯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技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巧</w:t>
            </w:r>
          </w:p>
        </w:tc>
        <w:tc>
          <w:tcPr>
            <w:tcW w:w="2410" w:type="dxa"/>
            <w:vAlign w:val="center"/>
          </w:tcPr>
          <w:p w:rsidR="009F608D" w:rsidRPr="00262147" w:rsidRDefault="002F58E3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含新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竹市教</w:t>
            </w: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育雲應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google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服務與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應用</w:t>
            </w:r>
          </w:p>
          <w:p w:rsidR="002F58E3" w:rsidRPr="00262147" w:rsidRDefault="002F58E3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行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動學習軟體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分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享</w:t>
            </w:r>
          </w:p>
        </w:tc>
        <w:tc>
          <w:tcPr>
            <w:tcW w:w="2410" w:type="dxa"/>
          </w:tcPr>
          <w:p w:rsidR="009F608D" w:rsidRPr="00DE361B" w:rsidRDefault="009F608D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  <w:tr w:rsidR="009F608D" w:rsidRPr="002F58E3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2F58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 w:rsidR="002F58E3">
              <w:rPr>
                <w:rFonts w:ascii="標楷體" w:eastAsia="標楷體" w:hAnsi="標楷體" w:cs="新細明體"/>
                <w:kern w:val="0"/>
                <w:sz w:val="24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1.</w:t>
            </w:r>
            <w:r w:rsidR="009F608D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倫理</w:t>
            </w:r>
            <w:proofErr w:type="gramStart"/>
            <w:r w:rsidR="009F608D"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及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資安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防護</w:t>
            </w:r>
            <w:proofErr w:type="gramEnd"/>
          </w:p>
          <w:p w:rsidR="002F58E3" w:rsidRPr="00262147" w:rsidRDefault="002F58E3" w:rsidP="002F58E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2.多媒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體編輯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軟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體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學與實作</w:t>
            </w:r>
          </w:p>
        </w:tc>
        <w:tc>
          <w:tcPr>
            <w:tcW w:w="2410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B8"/>
    <w:rsid w:val="000070FF"/>
    <w:rsid w:val="0003552F"/>
    <w:rsid w:val="00056BD6"/>
    <w:rsid w:val="00074361"/>
    <w:rsid w:val="001331B5"/>
    <w:rsid w:val="00135D46"/>
    <w:rsid w:val="00143485"/>
    <w:rsid w:val="00160726"/>
    <w:rsid w:val="00262147"/>
    <w:rsid w:val="002F58E3"/>
    <w:rsid w:val="00380DB8"/>
    <w:rsid w:val="00381721"/>
    <w:rsid w:val="00545D30"/>
    <w:rsid w:val="005C00E9"/>
    <w:rsid w:val="00652D44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F608D"/>
    <w:rsid w:val="00AD7E4A"/>
    <w:rsid w:val="00AF124B"/>
    <w:rsid w:val="00B43597"/>
    <w:rsid w:val="00CC1CAC"/>
    <w:rsid w:val="00D23ACE"/>
    <w:rsid w:val="00D6561B"/>
    <w:rsid w:val="00DD5642"/>
    <w:rsid w:val="00DD7C49"/>
    <w:rsid w:val="00DE361B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13514-76DB-410B-B399-5CFB96E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com001</dc:creator>
  <cp:lastModifiedBy>卓昌賢</cp:lastModifiedBy>
  <cp:revision>2</cp:revision>
  <cp:lastPrinted>2013-10-25T08:46:00Z</cp:lastPrinted>
  <dcterms:created xsi:type="dcterms:W3CDTF">2016-03-16T07:49:00Z</dcterms:created>
  <dcterms:modified xsi:type="dcterms:W3CDTF">2016-03-16T07:49:00Z</dcterms:modified>
</cp:coreProperties>
</file>