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4CF" w:rsidRPr="00133E3E" w:rsidRDefault="002D02A4" w:rsidP="00133E3E">
      <w:pPr>
        <w:widowControl w:val="0"/>
        <w:spacing w:line="0" w:lineRule="atLeast"/>
        <w:ind w:left="4691" w:hanging="4331"/>
        <w:jc w:val="center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新竹市</w:t>
      </w:r>
      <w:proofErr w:type="gramStart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105</w:t>
      </w:r>
      <w:proofErr w:type="gramEnd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年度教育部補助十二年國民基本教育</w:t>
      </w:r>
    </w:p>
    <w:p w:rsidR="001B44CF" w:rsidRPr="00133E3E" w:rsidRDefault="002D02A4" w:rsidP="00133E3E">
      <w:pPr>
        <w:widowControl w:val="0"/>
        <w:spacing w:line="0" w:lineRule="atLeast"/>
        <w:ind w:left="4691" w:hanging="4331"/>
        <w:jc w:val="center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精進國中小教學品質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--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國教輔導團語文學習領域本土語言輔導小組計畫</w:t>
      </w:r>
    </w:p>
    <w:p w:rsidR="001B44CF" w:rsidRPr="00133E3E" w:rsidRDefault="002D02A4" w:rsidP="00133E3E">
      <w:pPr>
        <w:widowControl w:val="0"/>
        <w:tabs>
          <w:tab w:val="left" w:pos="709"/>
        </w:tabs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壹、依據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一、十二年國民基本教育課程綱要草案。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二、教育部補助辦理十二年國民基本教育精進國中小教學品質要點。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三、新竹市國民教育輔導團</w:t>
      </w:r>
      <w:proofErr w:type="gramStart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105</w:t>
      </w:r>
      <w:proofErr w:type="gramEnd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年度辦理十二年國民基本教育精進教學工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  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作計畫。</w:t>
      </w:r>
    </w:p>
    <w:p w:rsidR="001B44CF" w:rsidRPr="00133E3E" w:rsidRDefault="002D02A4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貳、目標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一、落實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12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年國教課程綱要精神及語文學習領域本土語言能力指標。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二、提升教師在語文學習領域本土語言課程及教學之學理與實踐能力。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三、引領教師整合資源，擴展教學範疇，發展跨領域之教學模式。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四、促進教師教學經驗交流與資源分享，成立</w:t>
      </w:r>
      <w:proofErr w:type="gramStart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跨校社群</w:t>
      </w:r>
      <w:proofErr w:type="gramEnd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五、</w:t>
      </w:r>
      <w:proofErr w:type="gramStart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研發線上教材</w:t>
      </w:r>
      <w:proofErr w:type="gramEnd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，充實與宣導本市本土教育資源網之教學資源。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六、藉由到校輔導訪視、課室觀察，與學校推動本土語言教學之行政人員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  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及教師進行專業對話。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七、辦理本市本土授課教師增能研習，深化專業知能</w:t>
      </w:r>
      <w:r w:rsidRPr="00133E3E">
        <w:rPr>
          <w:rFonts w:ascii="Times New Roman" w:eastAsia="標楷體" w:hAnsi="Times New Roman" w:cs="新細明體"/>
          <w:color w:val="000000" w:themeColor="text1"/>
          <w:sz w:val="24"/>
          <w:szCs w:val="24"/>
        </w:rPr>
        <w:t>，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活化教學方法。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八、激發教師推展本土語言教學的使命感，並喚醒傳承語言文化的熱情。</w:t>
      </w:r>
    </w:p>
    <w:p w:rsidR="001B44CF" w:rsidRPr="00133E3E" w:rsidRDefault="001B44CF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</w:p>
    <w:p w:rsidR="001B44CF" w:rsidRPr="00133E3E" w:rsidRDefault="002D02A4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參、辦理單位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一、指導單位：教育部國民及學前教育署</w:t>
      </w:r>
    </w:p>
    <w:p w:rsidR="001B44CF" w:rsidRP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二、主辦單位：新竹市政府教育處</w:t>
      </w:r>
    </w:p>
    <w:p w:rsidR="00133E3E" w:rsidRDefault="002D02A4" w:rsidP="00133E3E">
      <w:pPr>
        <w:widowControl w:val="0"/>
        <w:spacing w:line="0" w:lineRule="atLeast"/>
        <w:ind w:left="360"/>
        <w:rPr>
          <w:rFonts w:ascii="Times New Roman" w:eastAsia="標楷體" w:hAnsi="Times New Roman" w:cs="標楷體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三、承辦單位：</w:t>
      </w:r>
    </w:p>
    <w:p w:rsidR="001B44CF" w:rsidRPr="00133E3E" w:rsidRDefault="00133E3E" w:rsidP="00133E3E">
      <w:pPr>
        <w:widowControl w:val="0"/>
        <w:spacing w:line="0" w:lineRule="atLeast"/>
        <w:ind w:left="360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 xml:space="preserve">            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</w:t>
      </w:r>
      <w:proofErr w:type="gramStart"/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一</w:t>
      </w:r>
      <w:proofErr w:type="gramEnd"/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)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閩南語輔導小組中心學校：新竹市東區科園國民小學</w:t>
      </w:r>
    </w:p>
    <w:p w:rsidR="001B44CF" w:rsidRPr="00133E3E" w:rsidRDefault="002D02A4" w:rsidP="00133E3E">
      <w:pPr>
        <w:widowControl w:val="0"/>
        <w:spacing w:line="0" w:lineRule="atLeast"/>
        <w:ind w:left="360" w:firstLine="72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二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)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客家語輔導小組中心學校：新竹市東區關東國民小學</w:t>
      </w:r>
    </w:p>
    <w:p w:rsidR="001B44CF" w:rsidRPr="00133E3E" w:rsidRDefault="002D02A4" w:rsidP="00133E3E">
      <w:pPr>
        <w:widowControl w:val="0"/>
        <w:spacing w:line="0" w:lineRule="atLeast"/>
        <w:ind w:left="360" w:firstLine="72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三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)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原住民族語輔導小組中心學校：新竹市北區載熙國民小學</w:t>
      </w:r>
    </w:p>
    <w:p w:rsidR="001B44CF" w:rsidRPr="00133E3E" w:rsidRDefault="002D02A4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肆、行動策略</w:t>
      </w:r>
    </w:p>
    <w:p w:rsidR="001B44CF" w:rsidRPr="00133E3E" w:rsidRDefault="002D02A4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一、輔導團團員增能研習與工作會議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本土語言三團全員參加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)</w:t>
      </w:r>
    </w:p>
    <w:p w:rsidR="001B44CF" w:rsidRPr="00133E3E" w:rsidRDefault="002D02A4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  (</w:t>
      </w:r>
      <w:proofErr w:type="gramStart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一</w:t>
      </w:r>
      <w:proofErr w:type="gramEnd"/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) 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本土語言課室觀察工作坊（經費閩南語）</w:t>
      </w:r>
    </w:p>
    <w:p w:rsidR="001B44CF" w:rsidRPr="00133E3E" w:rsidRDefault="002D02A4" w:rsidP="00133E3E">
      <w:pPr>
        <w:widowControl w:val="0"/>
        <w:tabs>
          <w:tab w:val="left" w:pos="720"/>
        </w:tabs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先由本土語言指導員及本土語言輔導團員，就課室觀察經驗與發現，與現場的教師及教學支援工作人員進行焦點對話，聚焦有效教學策略工作坊之主題，以提升教學品質為首要目的。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      </w:t>
      </w:r>
    </w:p>
    <w:p w:rsidR="001B44CF" w:rsidRPr="00133E3E" w:rsidRDefault="00133E3E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 xml:space="preserve">    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(1)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時間：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105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年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3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月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~9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月</w:t>
      </w:r>
    </w:p>
    <w:p w:rsidR="001B44CF" w:rsidRPr="00133E3E" w:rsidRDefault="00133E3E" w:rsidP="00133E3E">
      <w:pPr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 xml:space="preserve">    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(2)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方式：透過專家學者理論與實作導引增進團員專業知能之後，到各校公開</w:t>
      </w:r>
      <w:proofErr w:type="gramStart"/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備課授課議課</w:t>
      </w:r>
      <w:proofErr w:type="gramEnd"/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以達到提升教學品質之效。</w:t>
      </w:r>
    </w:p>
    <w:p w:rsidR="002D205A" w:rsidRPr="00133E3E" w:rsidRDefault="00133E3E" w:rsidP="00133E3E">
      <w:pPr>
        <w:widowControl w:val="0"/>
        <w:spacing w:line="0" w:lineRule="atLeast"/>
        <w:rPr>
          <w:rFonts w:ascii="Times New Roman" w:eastAsia="標楷體" w:hAnsi="Times New Roman" w:cs="標楷體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 xml:space="preserve">    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(3)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目的：</w:t>
      </w:r>
    </w:p>
    <w:p w:rsidR="001B44CF" w:rsidRPr="00133E3E" w:rsidRDefault="00133E3E" w:rsidP="00133E3E">
      <w:pPr>
        <w:widowControl w:val="0"/>
        <w:spacing w:line="0" w:lineRule="atLeast"/>
        <w:ind w:left="850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>1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、透過專家理論授課與實務經驗分享，以精進本市本土語教師課室觀察班級經營專業能力。</w:t>
      </w:r>
      <w:r w:rsidR="002D02A4"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 xml:space="preserve">    </w:t>
      </w:r>
    </w:p>
    <w:p w:rsidR="002D205A" w:rsidRPr="00133E3E" w:rsidRDefault="002D02A4" w:rsidP="00133E3E">
      <w:pPr>
        <w:widowControl w:val="0"/>
        <w:spacing w:line="0" w:lineRule="atLeast"/>
        <w:ind w:left="850"/>
        <w:rPr>
          <w:rFonts w:ascii="Times New Roman" w:eastAsia="標楷體" w:hAnsi="Times New Roman" w:cs="標楷體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2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、透過專家實際示範以及技巧分析，以精進本市本土語教師課室觀察行動策略能力。</w:t>
      </w:r>
    </w:p>
    <w:p w:rsidR="00127A60" w:rsidRDefault="002D02A4" w:rsidP="00133E3E">
      <w:pPr>
        <w:widowControl w:val="0"/>
        <w:spacing w:line="0" w:lineRule="atLeast"/>
        <w:ind w:left="850"/>
        <w:rPr>
          <w:rFonts w:ascii="Times New Roman" w:eastAsia="標楷體" w:hAnsi="Times New Roman" w:cs="標楷體"/>
          <w:color w:val="000000" w:themeColor="text1"/>
          <w:sz w:val="24"/>
          <w:szCs w:val="24"/>
        </w:rPr>
      </w:pP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3</w:t>
      </w:r>
      <w:r w:rsidRPr="00133E3E">
        <w:rPr>
          <w:rFonts w:ascii="Times New Roman" w:eastAsia="標楷體" w:hAnsi="Times New Roman" w:cs="標楷體"/>
          <w:color w:val="000000" w:themeColor="text1"/>
          <w:sz w:val="24"/>
          <w:szCs w:val="24"/>
        </w:rPr>
        <w:t>、透過專家帶領實際進行課室觀察，並以對話方式指導及傳授課室觀察技巧，以協助本市本土語教師發現教學問題，並解決教學現場問題，以提升教學品質。</w:t>
      </w:r>
    </w:p>
    <w:p w:rsidR="007029A6" w:rsidRPr="00133E3E" w:rsidRDefault="007029A6" w:rsidP="007029A6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lastRenderedPageBreak/>
        <w:t xml:space="preserve">    (4)</w:t>
      </w: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>時間如下表所述</w:t>
      </w:r>
      <w:r>
        <w:rPr>
          <w:rFonts w:ascii="Times New Roman" w:eastAsia="標楷體" w:hAnsi="Times New Roman" w:cs="標楷體" w:hint="eastAsia"/>
          <w:color w:val="000000" w:themeColor="text1"/>
          <w:sz w:val="24"/>
          <w:szCs w:val="24"/>
        </w:rPr>
        <w:t>:</w:t>
      </w: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46"/>
        <w:gridCol w:w="1188"/>
        <w:gridCol w:w="1547"/>
        <w:gridCol w:w="1276"/>
      </w:tblGrid>
      <w:tr w:rsidR="00AC593B" w:rsidRPr="00AC593B" w:rsidTr="00AC593B">
        <w:tc>
          <w:tcPr>
            <w:tcW w:w="1980" w:type="dxa"/>
            <w:shd w:val="clear" w:color="auto" w:fill="auto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0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活動名稱</w:t>
            </w:r>
          </w:p>
        </w:tc>
        <w:tc>
          <w:tcPr>
            <w:tcW w:w="2246" w:type="dxa"/>
            <w:shd w:val="clear" w:color="auto" w:fill="auto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0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日期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星期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時間</w:t>
            </w:r>
          </w:p>
        </w:tc>
        <w:tc>
          <w:tcPr>
            <w:tcW w:w="1188" w:type="dxa"/>
            <w:shd w:val="clear" w:color="auto" w:fill="auto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0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地點</w:t>
            </w:r>
          </w:p>
        </w:tc>
        <w:tc>
          <w:tcPr>
            <w:tcW w:w="1547" w:type="dxa"/>
            <w:shd w:val="clear" w:color="auto" w:fill="auto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0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主持人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講師</w:t>
            </w:r>
          </w:p>
        </w:tc>
        <w:tc>
          <w:tcPr>
            <w:tcW w:w="1276" w:type="dxa"/>
            <w:shd w:val="clear" w:color="auto" w:fill="auto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0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  <w:szCs w:val="20"/>
              </w:rPr>
              <w:t>出席對象</w:t>
            </w:r>
          </w:p>
        </w:tc>
      </w:tr>
      <w:tr w:rsidR="00AC593B" w:rsidRPr="00AC593B" w:rsidTr="00AC593B"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8D546E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如何解</w:t>
            </w:r>
            <w:proofErr w:type="gramStart"/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讀觀課</w:t>
            </w:r>
            <w:proofErr w:type="gramEnd"/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指標和重點（一）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6E7CB8" w:rsidP="00AC593B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04/01(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五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/>
                <w:color w:val="000000" w:themeColor="text1"/>
                <w:sz w:val="24"/>
              </w:rPr>
              <w:t>科園國小</w:t>
            </w:r>
          </w:p>
          <w:p w:rsidR="0017130B" w:rsidRPr="00AC593B" w:rsidRDefault="0017130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校長室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吳錦惠教授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AC593B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本土語團輔導員</w:t>
            </w:r>
          </w:p>
        </w:tc>
      </w:tr>
      <w:tr w:rsidR="00AC593B" w:rsidRPr="00AC593B" w:rsidTr="00AC593B">
        <w:trPr>
          <w:trHeight w:val="862"/>
        </w:trPr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8D546E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如何解</w:t>
            </w:r>
            <w:proofErr w:type="gramStart"/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讀觀課</w:t>
            </w:r>
            <w:proofErr w:type="gramEnd"/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指標和重點（二）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6E7CB8" w:rsidP="00AC593B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04/15(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五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科園國小</w:t>
            </w:r>
          </w:p>
          <w:p w:rsidR="0017130B" w:rsidRPr="00AC593B" w:rsidRDefault="0017130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校長室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吳錦惠教授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AC593B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本土語團輔導員</w:t>
            </w:r>
          </w:p>
        </w:tc>
      </w:tr>
      <w:tr w:rsidR="00AC593B" w:rsidRPr="00AC593B" w:rsidTr="00AC593B"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8D546E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資訊融入本土語言運用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AC593B" w:rsidP="006E7CB8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4/</w:t>
            </w:r>
            <w:r w:rsidR="006E7CB8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20(</w:t>
            </w: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三</w:t>
            </w:r>
            <w:r w:rsidR="006E7CB8">
              <w:rPr>
                <w:rFonts w:ascii="Times New Roman" w:eastAsia="標楷體" w:hAnsi="Times New Roman" w:cs="標楷體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科園國小</w:t>
            </w:r>
          </w:p>
          <w:p w:rsidR="0017130B" w:rsidRPr="00AC593B" w:rsidRDefault="0017130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電腦教室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smartTag w:uri="urn:schemas-microsoft-com:office:smarttags" w:element="PersonName">
              <w:smartTagPr>
                <w:attr w:name="ProductID" w:val="廖偉成"/>
              </w:smartTagPr>
              <w:r w:rsidRPr="00AC593B">
                <w:rPr>
                  <w:rFonts w:ascii="Times New Roman" w:eastAsia="標楷體" w:hAnsi="Times New Roman" w:hint="eastAsia"/>
                  <w:color w:val="000000" w:themeColor="text1"/>
                  <w:sz w:val="24"/>
                </w:rPr>
                <w:t>廖偉成</w:t>
              </w:r>
            </w:smartTag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本市本土語言教學教師</w:t>
            </w:r>
          </w:p>
        </w:tc>
      </w:tr>
      <w:tr w:rsidR="00AC593B" w:rsidRPr="00AC593B" w:rsidTr="00AC593B"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8D546E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課室觀察經驗分享暨焦點對話（一）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6E7CB8" w:rsidP="00EE54B2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04/2</w:t>
            </w:r>
            <w:r w:rsidR="00EE54B2">
              <w:rPr>
                <w:rFonts w:ascii="Times New Roman" w:eastAsia="標楷體" w:hAnsi="Times New Roman"/>
                <w:color w:val="000000" w:themeColor="text1"/>
                <w:sz w:val="24"/>
              </w:rPr>
              <w:t>9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五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/>
                <w:color w:val="000000" w:themeColor="text1"/>
                <w:sz w:val="24"/>
              </w:rPr>
              <w:t>科園國小</w:t>
            </w:r>
          </w:p>
          <w:p w:rsidR="0017130B" w:rsidRPr="00AC593B" w:rsidRDefault="0017130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校長室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吳錦惠教授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AC593B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本土語團輔導員</w:t>
            </w:r>
          </w:p>
        </w:tc>
      </w:tr>
      <w:tr w:rsidR="00AC593B" w:rsidRPr="00AC593B" w:rsidTr="00AC593B"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AC593B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課室觀察經驗分享暨焦點對話</w:t>
            </w: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（</w:t>
            </w:r>
            <w:r w:rsidRPr="00AC593B">
              <w:rPr>
                <w:rFonts w:ascii="Times New Roman" w:eastAsia="標楷體" w:hAnsi="Times New Roman" w:cs="標楷體" w:hint="eastAsia"/>
                <w:color w:val="000000" w:themeColor="text1"/>
                <w:sz w:val="24"/>
              </w:rPr>
              <w:t>二</w:t>
            </w: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）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AC593B" w:rsidP="00EE54B2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0</w:t>
            </w:r>
            <w:r w:rsidR="00EE54B2">
              <w:rPr>
                <w:rFonts w:ascii="Times New Roman" w:eastAsia="標楷體" w:hAnsi="Times New Roman"/>
                <w:color w:val="000000" w:themeColor="text1"/>
                <w:sz w:val="24"/>
              </w:rPr>
              <w:t>5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="00EE54B2">
              <w:rPr>
                <w:rFonts w:ascii="Times New Roman" w:eastAsia="標楷體" w:hAnsi="Times New Roman"/>
                <w:color w:val="000000" w:themeColor="text1"/>
                <w:sz w:val="24"/>
              </w:rPr>
              <w:t>06</w:t>
            </w:r>
            <w:bookmarkStart w:id="0" w:name="_GoBack"/>
            <w:bookmarkEnd w:id="0"/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五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科園國小</w:t>
            </w:r>
          </w:p>
          <w:p w:rsidR="0017130B" w:rsidRPr="00AC593B" w:rsidRDefault="0017130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校長室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吳錦惠教授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AC593B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本土語團輔導員</w:t>
            </w:r>
          </w:p>
        </w:tc>
      </w:tr>
      <w:tr w:rsidR="00AC593B" w:rsidRPr="00AC593B" w:rsidTr="00AC593B"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8D546E">
            <w:pPr>
              <w:rPr>
                <w:rFonts w:ascii="Times New Roman" w:eastAsia="標楷體" w:hAnsi="Times New Roman" w:cs="標楷體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本土語言繪本創作與實務分享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AC593B" w:rsidP="00AC593B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05</w:t>
            </w:r>
            <w:r w:rsidR="007029A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11(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三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科園國小</w:t>
            </w:r>
          </w:p>
          <w:p w:rsidR="0017130B" w:rsidRPr="00AC593B" w:rsidRDefault="0017130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電腦教室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smartTag w:uri="urn:schemas-microsoft-com:office:smarttags" w:element="PersonName">
              <w:smartTagPr>
                <w:attr w:name="ProductID" w:val="唐明華"/>
              </w:smartTagPr>
              <w:r w:rsidRPr="00AC593B">
                <w:rPr>
                  <w:rFonts w:ascii="Times New Roman" w:eastAsia="標楷體" w:hAnsi="Times New Roman" w:hint="eastAsia"/>
                  <w:color w:val="000000" w:themeColor="text1"/>
                  <w:sz w:val="24"/>
                </w:rPr>
                <w:t>唐明華</w:t>
              </w:r>
            </w:smartTag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cs="標楷體"/>
                <w:color w:val="000000" w:themeColor="text1"/>
                <w:sz w:val="24"/>
              </w:rPr>
              <w:t>本市本土語言教學教師</w:t>
            </w:r>
          </w:p>
        </w:tc>
      </w:tr>
      <w:tr w:rsidR="00AC593B" w:rsidRPr="00AC593B" w:rsidTr="00AC593B">
        <w:tc>
          <w:tcPr>
            <w:tcW w:w="1980" w:type="dxa"/>
            <w:shd w:val="clear" w:color="auto" w:fill="auto"/>
            <w:vAlign w:val="center"/>
          </w:tcPr>
          <w:p w:rsidR="00AC593B" w:rsidRPr="00AC593B" w:rsidRDefault="00AC593B" w:rsidP="008D546E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課室觀察公開授課改進策略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C593B" w:rsidRPr="00AC593B" w:rsidRDefault="00AC593B" w:rsidP="00AC593B">
            <w:pPr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05/13(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五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下午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1:30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/>
                <w:color w:val="000000" w:themeColor="text1"/>
                <w:sz w:val="24"/>
              </w:rPr>
              <w:t>科園國小</w:t>
            </w:r>
          </w:p>
          <w:p w:rsidR="00CB1DBC" w:rsidRPr="00AC593B" w:rsidRDefault="00CB1DBC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校長室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593B" w:rsidRPr="00AC593B" w:rsidRDefault="00AC593B" w:rsidP="008D546E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陳嚴坤校長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/</w:t>
            </w: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吳錦惠教授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3B" w:rsidRPr="00AC593B" w:rsidRDefault="00AC593B" w:rsidP="00AC593B">
            <w:pPr>
              <w:jc w:val="center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AC593B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本土語團輔導員</w:t>
            </w:r>
          </w:p>
        </w:tc>
      </w:tr>
    </w:tbl>
    <w:p w:rsidR="00127A60" w:rsidRPr="00133E3E" w:rsidRDefault="00127A60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</w:p>
    <w:p w:rsidR="001B44CF" w:rsidRPr="00133E3E" w:rsidRDefault="001B44CF" w:rsidP="00133E3E">
      <w:pPr>
        <w:widowControl w:val="0"/>
        <w:spacing w:line="0" w:lineRule="atLeast"/>
        <w:rPr>
          <w:rFonts w:ascii="Times New Roman" w:eastAsia="標楷體" w:hAnsi="Times New Roman"/>
          <w:color w:val="000000" w:themeColor="text1"/>
          <w:sz w:val="24"/>
          <w:szCs w:val="24"/>
        </w:rPr>
      </w:pPr>
      <w:bookmarkStart w:id="1" w:name="h.30j0zll" w:colFirst="0" w:colLast="0"/>
      <w:bookmarkEnd w:id="1"/>
    </w:p>
    <w:sectPr w:rsidR="001B44CF" w:rsidRPr="00133E3E" w:rsidSect="00615653">
      <w:foot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89" w:rsidRDefault="00816989">
      <w:pPr>
        <w:spacing w:line="240" w:lineRule="auto"/>
      </w:pPr>
      <w:r>
        <w:separator/>
      </w:r>
    </w:p>
  </w:endnote>
  <w:endnote w:type="continuationSeparator" w:id="0">
    <w:p w:rsidR="00816989" w:rsidRDefault="00816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CF" w:rsidRDefault="00615653">
    <w:pPr>
      <w:widowControl w:val="0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 w:rsidR="002D02A4">
      <w:instrText>PAGE</w:instrText>
    </w:r>
    <w:r>
      <w:fldChar w:fldCharType="separate"/>
    </w:r>
    <w:r w:rsidR="00D865F6">
      <w:rPr>
        <w:noProof/>
      </w:rPr>
      <w:t>1</w:t>
    </w:r>
    <w:r>
      <w:fldChar w:fldCharType="end"/>
    </w:r>
  </w:p>
  <w:p w:rsidR="001B44CF" w:rsidRDefault="001B44CF">
    <w:pPr>
      <w:widowControl w:val="0"/>
      <w:tabs>
        <w:tab w:val="center" w:pos="4153"/>
        <w:tab w:val="right" w:pos="8306"/>
      </w:tabs>
      <w:spacing w:after="992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89" w:rsidRDefault="00816989">
      <w:pPr>
        <w:spacing w:line="240" w:lineRule="auto"/>
      </w:pPr>
      <w:r>
        <w:separator/>
      </w:r>
    </w:p>
  </w:footnote>
  <w:footnote w:type="continuationSeparator" w:id="0">
    <w:p w:rsidR="00816989" w:rsidRDefault="008169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F19"/>
    <w:multiLevelType w:val="multilevel"/>
    <w:tmpl w:val="3796CDF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 w15:restartNumberingAfterBreak="0">
    <w:nsid w:val="21E20E8D"/>
    <w:multiLevelType w:val="multilevel"/>
    <w:tmpl w:val="CAD86E36"/>
    <w:lvl w:ilvl="0">
      <w:start w:val="1"/>
      <w:numFmt w:val="decimal"/>
      <w:lvlText w:val="%1."/>
      <w:lvlJc w:val="left"/>
      <w:pPr>
        <w:ind w:left="552" w:firstLine="192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152" w:firstLine="6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32" w:firstLine="115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12" w:firstLine="1632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92" w:firstLine="211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72" w:firstLine="259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52" w:firstLine="3072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32" w:firstLine="355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12" w:firstLine="4032"/>
      </w:pPr>
      <w:rPr>
        <w:vertAlign w:val="baseline"/>
      </w:rPr>
    </w:lvl>
  </w:abstractNum>
  <w:abstractNum w:abstractNumId="2" w15:restartNumberingAfterBreak="0">
    <w:nsid w:val="389566C1"/>
    <w:multiLevelType w:val="multilevel"/>
    <w:tmpl w:val="902A1C4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 w15:restartNumberingAfterBreak="0">
    <w:nsid w:val="45CB4B67"/>
    <w:multiLevelType w:val="multilevel"/>
    <w:tmpl w:val="EC3A0B20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040" w:firstLine="15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firstLine="25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480" w:firstLine="30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40" w:firstLine="39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920" w:firstLine="4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4920"/>
      </w:pPr>
      <w:rPr>
        <w:vertAlign w:val="baseline"/>
      </w:rPr>
    </w:lvl>
  </w:abstractNum>
  <w:abstractNum w:abstractNumId="4" w15:restartNumberingAfterBreak="0">
    <w:nsid w:val="790755DE"/>
    <w:multiLevelType w:val="multilevel"/>
    <w:tmpl w:val="D0EA562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F"/>
    <w:rsid w:val="00016BD2"/>
    <w:rsid w:val="00127A60"/>
    <w:rsid w:val="00133E3E"/>
    <w:rsid w:val="0017130B"/>
    <w:rsid w:val="001720A6"/>
    <w:rsid w:val="001B44CF"/>
    <w:rsid w:val="002D02A4"/>
    <w:rsid w:val="002D205A"/>
    <w:rsid w:val="00615653"/>
    <w:rsid w:val="006E7CB8"/>
    <w:rsid w:val="007029A6"/>
    <w:rsid w:val="00785B39"/>
    <w:rsid w:val="00816989"/>
    <w:rsid w:val="00AC593B"/>
    <w:rsid w:val="00C42386"/>
    <w:rsid w:val="00CB1DBC"/>
    <w:rsid w:val="00D865F6"/>
    <w:rsid w:val="00EE54B2"/>
    <w:rsid w:val="00F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6A9F3302-E95D-4E3C-A6D8-31E98034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653"/>
  </w:style>
  <w:style w:type="paragraph" w:styleId="1">
    <w:name w:val="heading 1"/>
    <w:basedOn w:val="a"/>
    <w:next w:val="a"/>
    <w:rsid w:val="0061565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1565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156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1565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1565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156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56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156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156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5653"/>
    <w:tblPr>
      <w:tblStyleRowBandSize w:val="1"/>
      <w:tblStyleColBandSize w:val="1"/>
    </w:tblPr>
  </w:style>
  <w:style w:type="table" w:customStyle="1" w:styleId="a6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61565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61565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7">
    <w:name w:val="Balloon Text"/>
    <w:basedOn w:val="a"/>
    <w:link w:val="aff8"/>
    <w:uiPriority w:val="99"/>
    <w:semiHidden/>
    <w:unhideWhenUsed/>
    <w:rsid w:val="00016B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註解方塊文字 字元"/>
    <w:basedOn w:val="a0"/>
    <w:link w:val="aff7"/>
    <w:uiPriority w:val="99"/>
    <w:semiHidden/>
    <w:rsid w:val="00016BD2"/>
    <w:rPr>
      <w:rFonts w:asciiTheme="majorHAnsi" w:eastAsiaTheme="majorEastAsia" w:hAnsiTheme="majorHAnsi" w:cstheme="majorBidi"/>
      <w:sz w:val="18"/>
      <w:szCs w:val="18"/>
    </w:rPr>
  </w:style>
  <w:style w:type="paragraph" w:styleId="aff9">
    <w:name w:val="header"/>
    <w:basedOn w:val="a"/>
    <w:link w:val="affa"/>
    <w:uiPriority w:val="99"/>
    <w:semiHidden/>
    <w:unhideWhenUsed/>
    <w:rsid w:val="0017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a">
    <w:name w:val="頁首 字元"/>
    <w:basedOn w:val="a0"/>
    <w:link w:val="aff9"/>
    <w:uiPriority w:val="99"/>
    <w:semiHidden/>
    <w:rsid w:val="001720A6"/>
    <w:rPr>
      <w:sz w:val="20"/>
      <w:szCs w:val="20"/>
    </w:rPr>
  </w:style>
  <w:style w:type="paragraph" w:styleId="affb">
    <w:name w:val="footer"/>
    <w:basedOn w:val="a"/>
    <w:link w:val="affc"/>
    <w:uiPriority w:val="99"/>
    <w:semiHidden/>
    <w:unhideWhenUsed/>
    <w:rsid w:val="0017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c">
    <w:name w:val="頁尾 字元"/>
    <w:basedOn w:val="a0"/>
    <w:link w:val="affb"/>
    <w:uiPriority w:val="99"/>
    <w:semiHidden/>
    <w:rsid w:val="001720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2016-03-08T06:26:00Z</dcterms:created>
  <dcterms:modified xsi:type="dcterms:W3CDTF">2016-03-09T09:31:00Z</dcterms:modified>
</cp:coreProperties>
</file>